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8704A8">
        <w:rPr>
          <w:rFonts w:ascii="Arial" w:hAnsi="Arial" w:cs="Arial"/>
          <w:lang w:eastAsia="it-IT"/>
        </w:rPr>
        <w:t xml:space="preserve">05 Dicembre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EA6245" w:rsidRPr="00EA6245" w:rsidRDefault="00EA6245" w:rsidP="00EA6245">
      <w:pPr>
        <w:spacing w:after="0" w:line="240" w:lineRule="auto"/>
        <w:rPr>
          <w:rFonts w:ascii="Times New Roman" w:eastAsia="Times New Roman" w:hAnsi="Times New Roman"/>
          <w:sz w:val="20"/>
          <w:szCs w:val="20"/>
          <w:lang w:eastAsia="it-IT"/>
        </w:rPr>
      </w:pPr>
    </w:p>
    <w:p w:rsidR="00EA6245" w:rsidRPr="00EA6245" w:rsidRDefault="00EA6245" w:rsidP="00EA6245">
      <w:pPr>
        <w:keepNext/>
        <w:spacing w:after="120" w:line="240" w:lineRule="auto"/>
        <w:jc w:val="both"/>
        <w:outlineLvl w:val="2"/>
        <w:rPr>
          <w:rFonts w:ascii="Arial" w:hAnsi="Arial"/>
          <w:b/>
          <w:sz w:val="28"/>
          <w:szCs w:val="20"/>
        </w:rPr>
      </w:pPr>
      <w:r w:rsidRPr="00EA6245">
        <w:rPr>
          <w:rFonts w:ascii="Arial" w:hAnsi="Arial"/>
          <w:b/>
          <w:sz w:val="28"/>
          <w:szCs w:val="20"/>
        </w:rPr>
        <w:t>LADRI E BRIGANTI DELLA VERITÀ DELL’ETERNITÀ</w:t>
      </w:r>
    </w:p>
    <w:p w:rsidR="00EA6245" w:rsidRPr="00EA6245" w:rsidRDefault="00EA6245" w:rsidP="00EA6245">
      <w:pPr>
        <w:spacing w:after="120" w:line="240" w:lineRule="auto"/>
        <w:jc w:val="both"/>
        <w:rPr>
          <w:rFonts w:ascii="Arial" w:eastAsia="Times New Roman" w:hAnsi="Arial" w:cs="Arial"/>
          <w:b/>
          <w:sz w:val="24"/>
          <w:szCs w:val="24"/>
          <w:lang w:eastAsia="it-IT"/>
        </w:rPr>
      </w:pPr>
      <w:r w:rsidRPr="00EA6245">
        <w:rPr>
          <w:rFonts w:ascii="Arial" w:eastAsia="Times New Roman" w:hAnsi="Arial"/>
          <w:b/>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EA6245">
        <w:rPr>
          <w:rFonts w:ascii="Arial" w:eastAsia="Times New Roman" w:hAnsi="Arial" w:cs="Arial"/>
          <w:b/>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w:t>
      </w:r>
      <w:r w:rsidRPr="00EA6245">
        <w:rPr>
          <w:rFonts w:ascii="Arial" w:eastAsia="Times New Roman" w:hAnsi="Arial" w:cs="Arial"/>
          <w:b/>
          <w:sz w:val="24"/>
          <w:szCs w:val="24"/>
          <w:lang w:eastAsia="it-IT"/>
        </w:rPr>
        <w:lastRenderedPageBreak/>
        <w:t xml:space="preserve">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w:t>
      </w:r>
      <w:r w:rsidRPr="00EA6245">
        <w:rPr>
          <w:rFonts w:ascii="Arial" w:eastAsia="Times New Roman" w:hAnsi="Arial" w:cs="Arial"/>
          <w:b/>
          <w:sz w:val="24"/>
          <w:szCs w:val="24"/>
          <w:lang w:eastAsia="it-IT"/>
        </w:rPr>
        <w:lastRenderedPageBreak/>
        <w:t xml:space="preserve">questo amore è nel nostro cuore, sempre mostreremo e daremo Cristo. Chi dona oggi Cristo, di certo domani lo contemplerà nella beata eternità. </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eastAsia="Times New Roman" w:hAnsi="Arial" w:cs="Arial"/>
          <w:b/>
          <w:sz w:val="24"/>
          <w:szCs w:val="24"/>
          <w:lang w:eastAsia="it-IT"/>
        </w:rPr>
        <w:t xml:space="preserve">Aggiungiamo qualche altra verità alla verità che è nel presente che dobbiamo preparare il nostro futuro di beatitudine eterna. </w:t>
      </w:r>
      <w:r w:rsidRPr="00EA6245">
        <w:rPr>
          <w:rFonts w:ascii="Arial" w:eastAsia="Times New Roman" w:hAnsi="Arial"/>
          <w:b/>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sz w:val="24"/>
          <w:szCs w:val="20"/>
          <w:lang w:eastAsia="it-IT"/>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w:t>
      </w:r>
      <w:r w:rsidRPr="00EA6245">
        <w:rPr>
          <w:rFonts w:ascii="Arial" w:eastAsia="Times New Roman" w:hAnsi="Arial"/>
          <w:b/>
          <w:sz w:val="24"/>
          <w:szCs w:val="20"/>
          <w:lang w:eastAsia="it-IT"/>
        </w:rPr>
        <w:lastRenderedPageBreak/>
        <w:t>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rsidR="00EA6245" w:rsidRPr="00EA6245" w:rsidRDefault="00EA6245" w:rsidP="00EA6245">
      <w:pPr>
        <w:spacing w:after="120" w:line="240" w:lineRule="auto"/>
        <w:jc w:val="both"/>
        <w:rPr>
          <w:rFonts w:ascii="Arial" w:hAnsi="Arial" w:cs="Arial"/>
          <w:b/>
          <w:sz w:val="24"/>
        </w:rPr>
      </w:pPr>
      <w:r w:rsidRPr="00EA6245">
        <w:rPr>
          <w:rFonts w:ascii="Arial" w:hAnsi="Arial" w:cs="Arial"/>
          <w:b/>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w:t>
      </w:r>
      <w:r w:rsidRPr="00EA6245">
        <w:rPr>
          <w:rFonts w:ascii="Arial" w:hAnsi="Arial" w:cs="Arial"/>
          <w:b/>
          <w:sz w:val="24"/>
        </w:rPr>
        <w:lastRenderedPageBreak/>
        <w:t xml:space="preserve">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rsidR="00EA6245" w:rsidRPr="00EA6245" w:rsidRDefault="00EA6245" w:rsidP="00EA6245">
      <w:pPr>
        <w:spacing w:after="120" w:line="240" w:lineRule="auto"/>
        <w:jc w:val="both"/>
        <w:rPr>
          <w:rFonts w:ascii="Arial" w:hAnsi="Arial" w:cs="Arial"/>
          <w:b/>
          <w:sz w:val="24"/>
        </w:rPr>
      </w:pPr>
      <w:r w:rsidRPr="00EA6245">
        <w:rPr>
          <w:rFonts w:ascii="Arial" w:hAnsi="Arial" w:cs="Arial"/>
          <w:b/>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w:t>
      </w:r>
      <w:r w:rsidRPr="00EA6245">
        <w:rPr>
          <w:rFonts w:ascii="Arial" w:hAnsi="Arial" w:cs="Arial"/>
          <w:b/>
          <w:sz w:val="24"/>
        </w:rPr>
        <w:lastRenderedPageBreak/>
        <w:t>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rsidR="00EA6245" w:rsidRPr="00EA6245" w:rsidRDefault="00EA6245" w:rsidP="00EA6245">
      <w:pPr>
        <w:spacing w:after="120" w:line="240" w:lineRule="auto"/>
        <w:jc w:val="both"/>
        <w:rPr>
          <w:rFonts w:ascii="Arial" w:hAnsi="Arial" w:cs="Arial"/>
          <w:b/>
          <w:sz w:val="24"/>
        </w:rPr>
      </w:pPr>
      <w:r w:rsidRPr="00EA6245">
        <w:rPr>
          <w:rFonts w:ascii="Arial" w:hAnsi="Arial" w:cs="Arial"/>
          <w:b/>
          <w:i/>
          <w:sz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w:t>
      </w:r>
      <w:r w:rsidRPr="00EA6245">
        <w:rPr>
          <w:rFonts w:ascii="Arial" w:hAnsi="Arial" w:cs="Arial"/>
          <w:b/>
          <w:i/>
          <w:sz w:val="24"/>
        </w:rPr>
        <w:lastRenderedPageBreak/>
        <w:t>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EA6245">
        <w:rPr>
          <w:rFonts w:ascii="Arial" w:hAnsi="Arial" w:cs="Arial"/>
          <w:b/>
          <w:sz w:val="24"/>
        </w:rPr>
        <w:t xml:space="preserve">. </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EA6245">
        <w:rPr>
          <w:rFonts w:ascii="Arial" w:eastAsia="Times New Roman" w:hAnsi="Arial"/>
          <w:b/>
          <w:sz w:val="24"/>
          <w:szCs w:val="20"/>
          <w:lang w:eastAsia="it-IT"/>
        </w:rPr>
        <w:t xml:space="preserve">. </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EA6245">
        <w:rPr>
          <w:rFonts w:ascii="Arial" w:eastAsia="Times New Roman" w:hAnsi="Arial"/>
          <w:b/>
          <w:sz w:val="24"/>
          <w:szCs w:val="20"/>
          <w:lang w:eastAsia="it-IT"/>
        </w:rPr>
        <w:t>.</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r w:rsidRPr="00EA6245">
        <w:rPr>
          <w:rFonts w:ascii="Arial" w:eastAsia="Times New Roman" w:hAnsi="Arial"/>
          <w:b/>
          <w:i/>
          <w:sz w:val="24"/>
          <w:szCs w:val="20"/>
          <w:lang w:eastAsia="it-IT"/>
        </w:rPr>
        <w:lastRenderedPageBreak/>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EA6245">
        <w:rPr>
          <w:rFonts w:ascii="Arial" w:eastAsia="Times New Roman" w:hAnsi="Arial"/>
          <w:b/>
          <w:sz w:val="24"/>
          <w:szCs w:val="20"/>
          <w:lang w:eastAsia="it-IT"/>
        </w:rPr>
        <w:t>.</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EA6245">
        <w:rPr>
          <w:rFonts w:ascii="Arial" w:eastAsia="Times New Roman" w:hAnsi="Arial"/>
          <w:b/>
          <w:sz w:val="24"/>
          <w:szCs w:val="20"/>
          <w:lang w:eastAsia="it-IT"/>
        </w:rPr>
        <w:t>.</w:t>
      </w:r>
    </w:p>
    <w:p w:rsidR="00EA6245" w:rsidRPr="00EA6245" w:rsidRDefault="00EA6245" w:rsidP="00EA6245">
      <w:pPr>
        <w:spacing w:after="120" w:line="240" w:lineRule="auto"/>
        <w:jc w:val="both"/>
        <w:rPr>
          <w:rFonts w:ascii="Arial" w:hAnsi="Arial" w:cs="Arial"/>
          <w:b/>
          <w:sz w:val="24"/>
        </w:rPr>
      </w:pPr>
      <w:r w:rsidRPr="00EA6245">
        <w:rPr>
          <w:rFonts w:ascii="Arial" w:eastAsia="Times New Roman" w:hAnsi="Arial"/>
          <w:b/>
          <w:sz w:val="24"/>
          <w:szCs w:val="20"/>
          <w:lang w:eastAsia="it-IT"/>
        </w:rPr>
        <w:t xml:space="preserve">Oggi ladri e briganti hanno dichiarato abrogato il giudizio eterno. Come sono riusciti in questa opera satanica? Offrendo agli uomini non il Dio </w:t>
      </w:r>
      <w:r w:rsidRPr="00EA6245">
        <w:rPr>
          <w:rFonts w:ascii="Arial" w:eastAsia="Times New Roman" w:hAnsi="Arial"/>
          <w:b/>
          <w:sz w:val="24"/>
          <w:szCs w:val="20"/>
          <w:lang w:eastAsia="it-IT"/>
        </w:rPr>
        <w:lastRenderedPageBreak/>
        <w:t xml:space="preserve">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w:t>
      </w:r>
      <w:r w:rsidRPr="00EA6245">
        <w:rPr>
          <w:rFonts w:ascii="Arial" w:hAnsi="Arial" w:cs="Arial"/>
          <w:b/>
          <w:sz w:val="24"/>
          <w:szCs w:val="24"/>
        </w:rPr>
        <w:t>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w:t>
      </w:r>
      <w:r w:rsidRPr="00EA6245">
        <w:rPr>
          <w:rFonts w:ascii="Arial" w:hAnsi="Arial" w:cs="Arial"/>
          <w:b/>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r w:rsidRPr="00EA6245">
        <w:rPr>
          <w:rFonts w:ascii="Arial" w:hAnsi="Arial" w:cs="Arial"/>
          <w:b/>
          <w:sz w:val="24"/>
          <w:szCs w:val="24"/>
        </w:rPr>
        <w:t xml:space="preserve">Gli uomini dal grande timore di Dio così non pensano. Sanno </w:t>
      </w:r>
      <w:r w:rsidRPr="00EA6245">
        <w:rPr>
          <w:rFonts w:ascii="Arial" w:hAnsi="Arial" w:cs="Arial"/>
          <w:b/>
          <w:sz w:val="24"/>
          <w:szCs w:val="24"/>
        </w:rPr>
        <w:lastRenderedPageBreak/>
        <w:t>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EA6245">
        <w:rPr>
          <w:rFonts w:ascii="Arial" w:hAnsi="Arial" w:cs="Arial"/>
          <w:b/>
          <w:sz w:val="24"/>
        </w:rPr>
        <w:t xml:space="preserve"> </w:t>
      </w:r>
    </w:p>
    <w:p w:rsidR="00EA6245" w:rsidRPr="00EA6245" w:rsidRDefault="00EA6245" w:rsidP="00EA6245">
      <w:pPr>
        <w:spacing w:after="120" w:line="240" w:lineRule="auto"/>
        <w:jc w:val="both"/>
        <w:rPr>
          <w:rFonts w:ascii="Arial" w:eastAsia="Times New Roman" w:hAnsi="Arial"/>
          <w:i/>
          <w:sz w:val="24"/>
          <w:szCs w:val="20"/>
          <w:lang w:eastAsia="it-IT"/>
        </w:rPr>
      </w:pPr>
    </w:p>
    <w:p w:rsidR="00EA6245" w:rsidRPr="00EA6245" w:rsidRDefault="00EA6245" w:rsidP="00EA6245">
      <w:pPr>
        <w:keepNext/>
        <w:spacing w:after="120" w:line="240" w:lineRule="auto"/>
        <w:jc w:val="both"/>
        <w:outlineLvl w:val="2"/>
        <w:rPr>
          <w:rFonts w:ascii="Arial" w:hAnsi="Arial"/>
          <w:b/>
          <w:sz w:val="28"/>
          <w:szCs w:val="20"/>
        </w:rPr>
      </w:pPr>
      <w:r w:rsidRPr="00EA6245">
        <w:rPr>
          <w:rFonts w:ascii="Arial" w:hAnsi="Arial"/>
          <w:b/>
          <w:sz w:val="28"/>
          <w:szCs w:val="20"/>
        </w:rPr>
        <w:t>LADRI E BRIGANTI DELLA VERITÀ DEL TEMPO</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sz w:val="24"/>
          <w:szCs w:val="20"/>
          <w:lang w:eastAsia="it-IT"/>
        </w:rPr>
        <w:t xml:space="preserve">Nella nostra santissima fede tutto è di Dio. Anche il tempo è di Dio ed esso è dato all’uomo perché porti a perfezione il mistero della sua vita, vita a lui data come piccolo granello di senape perché faccia di essa un grande albero, manifestando così tutta la magnificenza del nostro Dio. Infatti la bellezza di una vita portata a compimento manifesta e rivela la magnificenza del nostro Dio, Creatore e Signore. Quanto stiamo dicendo sono parole rivolte al cristiano. È il cristiano che crede in Cristo Gesù ed è il cristiano che ha scelto di vivere di ogni Parola che è uscita, esce, uscirà dalla bocca di Dio. Divenendo il cristiano vero cristiano, potrà mostrare ad ogni uomo la vera immagine del vero uomo. Il Terzo Comandamento della Legge del Sinai così recita: </w:t>
      </w:r>
      <w:r w:rsidRPr="00EA6245">
        <w:rPr>
          <w:rFonts w:ascii="Arial" w:eastAsia="Times New Roman" w:hAnsi="Arial"/>
          <w:b/>
          <w:i/>
          <w:sz w:val="24"/>
          <w:szCs w:val="20"/>
          <w:lang w:eastAsia="it-IT"/>
        </w:rPr>
        <w:t>“Ricordati del giorno di sabato per santificarlo”.</w:t>
      </w:r>
      <w:r w:rsidRPr="00EA6245">
        <w:rPr>
          <w:rFonts w:ascii="Arial" w:eastAsia="Times New Roman" w:hAnsi="Arial"/>
          <w:b/>
          <w:sz w:val="24"/>
          <w:szCs w:val="20"/>
          <w:lang w:eastAsia="it-IT"/>
        </w:rPr>
        <w:t xml:space="preserve"> Ecco qual è la volontà del Signore nostro Dio su questo giorno e cosa è giusto che noi facciamo e anche non facciamo affinché questo giorno sia consacrato al Signore. Partiamo da un principio di ordine universale: </w:t>
      </w:r>
      <w:r w:rsidRPr="00EA6245">
        <w:rPr>
          <w:rFonts w:ascii="Arial" w:eastAsia="Times New Roman" w:hAnsi="Arial"/>
          <w:b/>
          <w:i/>
          <w:sz w:val="24"/>
          <w:szCs w:val="20"/>
          <w:lang w:eastAsia="it-IT"/>
        </w:rPr>
        <w:t>“Tutto è di Dio, perché tutto da Lui è stato fatto e creato. Anche il tempo è di Dio”</w:t>
      </w:r>
      <w:r w:rsidRPr="00EA6245">
        <w:rPr>
          <w:rFonts w:ascii="Arial" w:eastAsia="Times New Roman" w:hAnsi="Arial"/>
          <w:b/>
          <w:sz w:val="24"/>
          <w:szCs w:val="20"/>
          <w:lang w:eastAsia="it-IT"/>
        </w:rPr>
        <w:t xml:space="preserve">.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w:t>
      </w:r>
      <w:r w:rsidRPr="00EA6245">
        <w:rPr>
          <w:rFonts w:ascii="Arial" w:eastAsia="Times New Roman" w:hAnsi="Arial"/>
          <w:b/>
          <w:sz w:val="24"/>
          <w:szCs w:val="20"/>
          <w:lang w:eastAsia="it-IT"/>
        </w:rPr>
        <w:lastRenderedPageBreak/>
        <w:t xml:space="preserve">cade nella morte. Caduta l’anima nella morte, trascina con sé anche il corpo. 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 cristiano è posta nel tempo; è in </w:t>
      </w:r>
      <w:r w:rsidRPr="00EA6245">
        <w:rPr>
          <w:rFonts w:ascii="Arial" w:eastAsia="Times New Roman" w:hAnsi="Arial"/>
          <w:b/>
          <w:sz w:val="24"/>
          <w:szCs w:val="20"/>
          <w:lang w:eastAsia="it-IT"/>
        </w:rPr>
        <w:lastRenderedPageBreak/>
        <w:t xml:space="preserve">esso che deve compiersi. Il tempo è il suo fedele compagno, è anche un dono di Dio, una grazia elargita dalla benignità  divina, perché in esso egli si realizzi secondo la volontà del suo Signore, attraverso una alternanza di lavoro e di riposo, di giorno e di notte. 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 Ecco cosa insegna il Qoelet sul tempo. </w:t>
      </w:r>
    </w:p>
    <w:p w:rsidR="00EA6245" w:rsidRPr="00EA6245" w:rsidRDefault="00EA6245" w:rsidP="00EA6245">
      <w:pPr>
        <w:spacing w:after="120" w:line="240" w:lineRule="auto"/>
        <w:jc w:val="both"/>
        <w:rPr>
          <w:rFonts w:ascii="Arial" w:eastAsia="Times New Roman" w:hAnsi="Arial"/>
          <w:i/>
          <w:sz w:val="24"/>
          <w:szCs w:val="20"/>
          <w:lang w:eastAsia="it-IT"/>
        </w:rPr>
      </w:pPr>
      <w:r w:rsidRPr="00EA6245">
        <w:rPr>
          <w:rFonts w:ascii="Arial" w:eastAsia="Times New Roman" w:hAnsi="Arial"/>
          <w:i/>
          <w:sz w:val="24"/>
          <w:szCs w:val="20"/>
          <w:lang w:eastAsia="it-IT"/>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 </w:t>
      </w:r>
    </w:p>
    <w:p w:rsidR="00EA6245" w:rsidRPr="00EA6245" w:rsidRDefault="00EA6245" w:rsidP="00EA6245">
      <w:pPr>
        <w:spacing w:after="120" w:line="240" w:lineRule="auto"/>
        <w:jc w:val="both"/>
        <w:rPr>
          <w:rFonts w:ascii="Arial" w:eastAsia="Times New Roman" w:hAnsi="Arial"/>
          <w:i/>
          <w:sz w:val="24"/>
          <w:szCs w:val="20"/>
          <w:lang w:eastAsia="it-IT"/>
        </w:rPr>
      </w:pPr>
      <w:r w:rsidRPr="00EA6245">
        <w:rPr>
          <w:rFonts w:ascii="Arial" w:eastAsia="Times New Roman" w:hAnsi="Arial"/>
          <w:i/>
          <w:sz w:val="24"/>
          <w:szCs w:val="20"/>
          <w:lang w:eastAsia="it-IT"/>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w:t>
      </w:r>
      <w:r w:rsidRPr="00EA6245">
        <w:rPr>
          <w:rFonts w:ascii="Arial" w:eastAsia="Times New Roman" w:hAnsi="Arial"/>
          <w:i/>
          <w:sz w:val="24"/>
          <w:szCs w:val="20"/>
          <w:lang w:eastAsia="it-IT"/>
        </w:rPr>
        <w:lastRenderedPageBreak/>
        <w:t>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temi Dio e osserva i suoi comandamenti, perché qui sta tutto l’uomo. Infatti, Dio citerà in giudizio ogni azione, anche tutto ciò che è occulto, bene o male (Qo 12,1-14).</w:t>
      </w:r>
    </w:p>
    <w:p w:rsidR="00EA6245" w:rsidRPr="00EA6245" w:rsidRDefault="00EA6245" w:rsidP="00EA6245">
      <w:pPr>
        <w:spacing w:after="120" w:line="240" w:lineRule="auto"/>
        <w:jc w:val="both"/>
        <w:rPr>
          <w:rFonts w:ascii="Arial" w:hAnsi="Arial"/>
          <w:b/>
          <w:sz w:val="24"/>
          <w:szCs w:val="20"/>
        </w:rPr>
      </w:pPr>
      <w:r w:rsidRPr="00EA6245">
        <w:rPr>
          <w:rFonts w:ascii="Arial" w:hAnsi="Arial"/>
          <w:b/>
          <w:sz w:val="24"/>
          <w:szCs w:val="20"/>
        </w:rPr>
        <w:t xml:space="preserve">Ladri e briganti del tempo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trasformato in giorno e il girono in notte. È il disordine ed il disastro. Ecco oggi quale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w:t>
      </w:r>
      <w:r w:rsidRPr="00EA6245">
        <w:rPr>
          <w:rFonts w:ascii="Arial" w:hAnsi="Arial"/>
          <w:b/>
          <w:sz w:val="24"/>
          <w:szCs w:val="20"/>
        </w:rPr>
        <w:lastRenderedPageBreak/>
        <w:t xml:space="preserve">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di Dio, liberarci da questo nostro vagabondaggio spirituale. Fa’ che ogni attimo a noi elargito lo viviamo per mostrare tutta la bellezza che il Signore ha racchiuso nella nostra vita. </w:t>
      </w:r>
    </w:p>
    <w:p w:rsidR="00EA6245" w:rsidRPr="00EA6245" w:rsidRDefault="00EA6245" w:rsidP="00EA6245">
      <w:pPr>
        <w:spacing w:after="120" w:line="240" w:lineRule="auto"/>
        <w:jc w:val="both"/>
        <w:rPr>
          <w:rFonts w:ascii="Arial" w:eastAsia="Times New Roman" w:hAnsi="Arial"/>
          <w:i/>
          <w:sz w:val="24"/>
          <w:szCs w:val="20"/>
          <w:lang w:eastAsia="it-IT"/>
        </w:rPr>
      </w:pPr>
    </w:p>
    <w:p w:rsidR="00EA6245" w:rsidRPr="00EA6245" w:rsidRDefault="00EA6245" w:rsidP="00EA6245">
      <w:pPr>
        <w:keepNext/>
        <w:spacing w:after="120" w:line="240" w:lineRule="auto"/>
        <w:jc w:val="both"/>
        <w:outlineLvl w:val="2"/>
        <w:rPr>
          <w:rFonts w:ascii="Arial" w:hAnsi="Arial"/>
          <w:b/>
          <w:sz w:val="28"/>
          <w:szCs w:val="20"/>
        </w:rPr>
      </w:pPr>
      <w:r w:rsidRPr="00EA6245">
        <w:rPr>
          <w:rFonts w:ascii="Arial" w:hAnsi="Arial"/>
          <w:b/>
          <w:sz w:val="28"/>
          <w:szCs w:val="20"/>
        </w:rPr>
        <w:t xml:space="preserve">LADRI E BRIGANTI DELLA VERITÀ DELLE VIRTÙ </w:t>
      </w:r>
    </w:p>
    <w:p w:rsidR="00EA6245" w:rsidRPr="00EA6245" w:rsidRDefault="00EA6245" w:rsidP="00EA6245">
      <w:pPr>
        <w:spacing w:after="120" w:line="240" w:lineRule="auto"/>
        <w:jc w:val="both"/>
        <w:rPr>
          <w:rFonts w:ascii="Arial" w:hAnsi="Arial"/>
          <w:b/>
          <w:sz w:val="24"/>
          <w:szCs w:val="20"/>
        </w:rPr>
      </w:pPr>
      <w:r w:rsidRPr="00EA6245">
        <w:rPr>
          <w:rFonts w:ascii="Arial" w:hAnsi="Arial"/>
          <w:b/>
          <w:sz w:val="24"/>
          <w:szCs w:val="20"/>
        </w:rPr>
        <w:t xml:space="preserve">Le virtù cardinali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w:t>
      </w:r>
      <w:bookmarkStart w:id="4" w:name="_Toc508776173"/>
      <w:r w:rsidRPr="00EA6245">
        <w:rPr>
          <w:rFonts w:ascii="Arial" w:eastAsia="Times New Roman" w:hAnsi="Arial"/>
          <w:b/>
          <w:bCs/>
          <w:kern w:val="32"/>
          <w:sz w:val="24"/>
          <w:szCs w:val="32"/>
        </w:rPr>
        <w:t>PRUDENZA</w:t>
      </w:r>
      <w:bookmarkEnd w:id="4"/>
      <w:r w:rsidRPr="00EA6245">
        <w:rPr>
          <w:rFonts w:ascii="Arial" w:eastAsia="Times New Roman" w:hAnsi="Arial"/>
          <w:b/>
          <w:bCs/>
          <w:kern w:val="32"/>
          <w:sz w:val="24"/>
          <w:szCs w:val="32"/>
        </w:rPr>
        <w:t xml:space="preserve">. </w:t>
      </w:r>
      <w:r w:rsidRPr="00EA6245">
        <w:rPr>
          <w:rFonts w:ascii="Arial" w:hAnsi="Arial"/>
          <w:b/>
          <w:sz w:val="24"/>
          <w:szCs w:val="20"/>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EA6245">
        <w:rPr>
          <w:rFonts w:ascii="Arial" w:hAnsi="Arial"/>
          <w:b/>
          <w:i/>
          <w:sz w:val="24"/>
          <w:szCs w:val="20"/>
        </w:rPr>
        <w:t xml:space="preserve">“conoscenza previa” </w:t>
      </w:r>
      <w:r w:rsidRPr="00EA6245">
        <w:rPr>
          <w:rFonts w:ascii="Arial" w:hAnsi="Arial"/>
          <w:b/>
          <w:sz w:val="24"/>
          <w:szCs w:val="20"/>
        </w:rPr>
        <w:t xml:space="preserve">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w:t>
      </w:r>
      <w:r w:rsidRPr="00EA6245">
        <w:rPr>
          <w:rFonts w:ascii="Arial" w:hAnsi="Arial"/>
          <w:b/>
          <w:sz w:val="24"/>
          <w:szCs w:val="20"/>
        </w:rPr>
        <w:lastRenderedPageBreak/>
        <w:t xml:space="preserve">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r w:rsidRPr="00EA6245">
        <w:rPr>
          <w:rFonts w:ascii="Arial" w:hAnsi="Arial"/>
          <w:b/>
          <w:i/>
          <w:sz w:val="24"/>
          <w:szCs w:val="20"/>
        </w:rPr>
        <w:t>“Siate prudenti come i serpenti, semplici come le colombe?”</w:t>
      </w:r>
      <w:r w:rsidRPr="00EA6245">
        <w:rPr>
          <w:rFonts w:ascii="Arial" w:hAnsi="Arial"/>
          <w:b/>
          <w:sz w:val="24"/>
          <w:szCs w:val="20"/>
        </w:rPr>
        <w:t xml:space="preserv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bookmarkStart w:id="5" w:name="_Toc508776174"/>
      <w:r w:rsidRPr="00EA6245">
        <w:rPr>
          <w:rFonts w:ascii="Arial" w:eastAsia="Times New Roman" w:hAnsi="Arial"/>
          <w:b/>
          <w:bCs/>
          <w:kern w:val="32"/>
          <w:sz w:val="24"/>
          <w:szCs w:val="32"/>
        </w:rPr>
        <w:t>GIUSTIZIA</w:t>
      </w:r>
      <w:bookmarkEnd w:id="5"/>
      <w:r w:rsidRPr="00EA6245">
        <w:rPr>
          <w:rFonts w:ascii="Arial" w:eastAsia="Times New Roman" w:hAnsi="Arial"/>
          <w:b/>
          <w:bCs/>
          <w:kern w:val="32"/>
          <w:sz w:val="24"/>
          <w:szCs w:val="32"/>
        </w:rPr>
        <w:t xml:space="preserve">. </w:t>
      </w:r>
      <w:r w:rsidRPr="00EA6245">
        <w:rPr>
          <w:rFonts w:ascii="Arial" w:hAnsi="Arial"/>
          <w:b/>
          <w:sz w:val="24"/>
          <w:szCs w:val="20"/>
        </w:rPr>
        <w:t xml:space="preserve">Quando parliamo di giustizia, il pensiero subito corre ai Dieci Comandamenti. A che serve la virtù della giustizia, se è sufficiente osservare la Legge per essere giusti al cospetto del Signore? Perché all’obbedienza va aggiunta la virtù della giustizia? Riprendiamo il principio iniziale: sapienza nella prudenza, sapienza nella giustizia, sapienza nella fortezza, sapienza nella temperanza. Non basta osservare la lettera dei Comandamenti. Essi vanno osservati secondo pienezza di verità, dottrina. 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Gesù non dice forse che verrà lo Spirito Santo e ci guiderà a tutta la verità? Significa che lo Spirito ci darà la sua sapienza e non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w:t>
      </w:r>
      <w:r w:rsidRPr="00EA6245">
        <w:rPr>
          <w:rFonts w:ascii="Arial" w:hAnsi="Arial"/>
          <w:b/>
          <w:sz w:val="24"/>
          <w:szCs w:val="20"/>
        </w:rPr>
        <w:lastRenderedPageBreak/>
        <w:t xml:space="preserve">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il Figlio,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Ognuno è obbligato a conoscere i suoi peccati di ingiustizia. La 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bookmarkStart w:id="6" w:name="_Toc508776175"/>
      <w:r w:rsidRPr="00EA6245">
        <w:rPr>
          <w:rFonts w:ascii="Arial" w:eastAsia="Times New Roman" w:hAnsi="Arial"/>
          <w:b/>
          <w:bCs/>
          <w:kern w:val="32"/>
          <w:sz w:val="24"/>
          <w:szCs w:val="32"/>
        </w:rPr>
        <w:t>FORTEZZA</w:t>
      </w:r>
      <w:bookmarkEnd w:id="6"/>
      <w:r w:rsidRPr="00EA6245">
        <w:rPr>
          <w:rFonts w:ascii="Arial" w:eastAsia="Times New Roman" w:hAnsi="Arial"/>
          <w:b/>
          <w:bCs/>
          <w:kern w:val="32"/>
          <w:sz w:val="24"/>
          <w:szCs w:val="32"/>
        </w:rPr>
        <w:t xml:space="preserve">. </w:t>
      </w:r>
      <w:r w:rsidRPr="00EA6245">
        <w:rPr>
          <w:rFonts w:ascii="Arial" w:hAnsi="Arial"/>
          <w:b/>
          <w:sz w:val="24"/>
          <w:szCs w:val="20"/>
        </w:rPr>
        <w:t xml:space="preserve">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Chi </w:t>
      </w:r>
      <w:r w:rsidRPr="00EA6245">
        <w:rPr>
          <w:rFonts w:ascii="Arial" w:hAnsi="Arial"/>
          <w:b/>
          <w:sz w:val="24"/>
          <w:szCs w:val="20"/>
        </w:rPr>
        <w:lastRenderedPageBreak/>
        <w:t xml:space="preserve">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w:t>
      </w:r>
      <w:r w:rsidRPr="00EA6245">
        <w:rPr>
          <w:rFonts w:ascii="Arial" w:eastAsia="Times New Roman" w:hAnsi="Arial"/>
          <w:b/>
          <w:sz w:val="24"/>
          <w:szCs w:val="20"/>
          <w:lang w:eastAsia="it-IT"/>
        </w:rPr>
        <w:t xml:space="preserve">La 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bookmarkStart w:id="7" w:name="_Toc508776176"/>
      <w:r w:rsidRPr="00EA6245">
        <w:rPr>
          <w:rFonts w:ascii="Arial" w:eastAsia="Times New Roman" w:hAnsi="Arial"/>
          <w:b/>
          <w:bCs/>
          <w:kern w:val="32"/>
          <w:sz w:val="24"/>
          <w:szCs w:val="32"/>
        </w:rPr>
        <w:t>TEMPERANZA</w:t>
      </w:r>
      <w:bookmarkEnd w:id="7"/>
      <w:r w:rsidRPr="00EA6245">
        <w:rPr>
          <w:rFonts w:ascii="Arial" w:eastAsia="Times New Roman" w:hAnsi="Arial"/>
          <w:b/>
          <w:bCs/>
          <w:kern w:val="32"/>
          <w:sz w:val="24"/>
          <w:szCs w:val="32"/>
        </w:rPr>
        <w:t xml:space="preserve">. </w:t>
      </w:r>
      <w:r w:rsidRPr="00EA6245">
        <w:rPr>
          <w:rFonts w:ascii="Arial" w:hAnsi="Arial"/>
          <w:b/>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w:t>
      </w:r>
      <w:r w:rsidRPr="00EA6245">
        <w:rPr>
          <w:rFonts w:ascii="Arial" w:hAnsi="Arial"/>
          <w:b/>
          <w:sz w:val="24"/>
          <w:szCs w:val="20"/>
        </w:rPr>
        <w:lastRenderedPageBreak/>
        <w:t xml:space="preserve">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Le quattro virtù cardinali vanno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rsidR="00EA6245" w:rsidRPr="00EA6245" w:rsidRDefault="00EA6245" w:rsidP="00EA6245">
      <w:pPr>
        <w:spacing w:after="120" w:line="240" w:lineRule="auto"/>
        <w:jc w:val="both"/>
        <w:rPr>
          <w:rFonts w:ascii="Arial" w:eastAsia="Times New Roman" w:hAnsi="Arial"/>
          <w:b/>
          <w:sz w:val="24"/>
          <w:szCs w:val="20"/>
          <w:lang w:eastAsia="it-IT"/>
        </w:rPr>
      </w:pPr>
      <w:r w:rsidRPr="00EA6245">
        <w:rPr>
          <w:rFonts w:ascii="Arial" w:hAnsi="Arial"/>
          <w:b/>
          <w:sz w:val="24"/>
          <w:szCs w:val="20"/>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EA6245">
        <w:rPr>
          <w:rFonts w:ascii="Arial" w:hAnsi="Arial"/>
          <w:b/>
          <w:i/>
          <w:sz w:val="24"/>
          <w:szCs w:val="20"/>
        </w:rPr>
        <w:t>“predicazione o pastorale o ascetica o morale”</w:t>
      </w:r>
      <w:r w:rsidRPr="00EA6245">
        <w:rPr>
          <w:rFonts w:ascii="Arial" w:hAnsi="Arial"/>
          <w:b/>
          <w:sz w:val="24"/>
          <w:szCs w:val="20"/>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w:t>
      </w:r>
      <w:r w:rsidRPr="00EA6245">
        <w:rPr>
          <w:rFonts w:ascii="Arial" w:hAnsi="Arial"/>
          <w:b/>
          <w:sz w:val="24"/>
          <w:szCs w:val="20"/>
        </w:rPr>
        <w:lastRenderedPageBreak/>
        <w:t xml:space="preserve">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FEDE. 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w:t>
      </w:r>
      <w:r w:rsidRPr="00EA6245">
        <w:rPr>
          <w:rFonts w:ascii="Arial" w:hAnsi="Arial"/>
          <w:b/>
          <w:sz w:val="24"/>
          <w:szCs w:val="20"/>
        </w:rPr>
        <w:lastRenderedPageBreak/>
        <w:t xml:space="preserve">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SPERANZA.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Cosa è allora la giustizia in Dio? La giustizia in Dio è purissima fedeltà ad ogni Parola da Lui proferita, sia Parola di vita che Parola di morte. </w:t>
      </w:r>
      <w:r w:rsidRPr="00EA6245">
        <w:rPr>
          <w:rFonts w:ascii="Arial" w:hAnsi="Arial"/>
          <w:b/>
          <w:i/>
          <w:sz w:val="24"/>
          <w:szCs w:val="20"/>
        </w:rPr>
        <w:t>“Se ne mangi, muori”</w:t>
      </w:r>
      <w:r w:rsidRPr="00EA6245">
        <w:rPr>
          <w:rFonts w:ascii="Arial" w:hAnsi="Arial"/>
          <w:b/>
          <w:sz w:val="24"/>
          <w:szCs w:val="20"/>
        </w:rPr>
        <w:t xml:space="preserve">. L’uomo ha mangiato, è nella morte. </w:t>
      </w:r>
      <w:r w:rsidRPr="00EA6245">
        <w:rPr>
          <w:rFonts w:ascii="Arial" w:hAnsi="Arial"/>
          <w:b/>
          <w:i/>
          <w:sz w:val="24"/>
          <w:szCs w:val="20"/>
        </w:rPr>
        <w:t>“Se ti converti vivi”</w:t>
      </w:r>
      <w:r w:rsidRPr="00EA6245">
        <w:rPr>
          <w:rFonts w:ascii="Arial" w:hAnsi="Arial"/>
          <w:b/>
          <w:sz w:val="24"/>
          <w:szCs w:val="20"/>
        </w:rPr>
        <w:t xml:space="preserve">.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La speranza è la certezza infallibile che ogni Parola proferita dal Signore si compirà. Si compirà nel bene e si compirà nel male. Si compirà nella vittoria e nella sconfitta. Dio lo ha detto e così sarà, anche se al momento </w:t>
      </w:r>
      <w:r w:rsidRPr="00EA6245">
        <w:rPr>
          <w:rFonts w:ascii="Arial" w:hAnsi="Arial"/>
          <w:b/>
          <w:sz w:val="24"/>
          <w:szCs w:val="20"/>
        </w:rPr>
        <w:lastRenderedPageBreak/>
        <w:t xml:space="preserve">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CARITÀ. 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aita a trasformarlo in grazia di salvezza, ci indica o ci muove perché noi diamo amore e grazia di Cristo sempre secondo la volontà del Padre, mai secondo la nostra. L’amore è di Dio. La virtù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w:t>
      </w:r>
      <w:r w:rsidRPr="00EA6245">
        <w:rPr>
          <w:rFonts w:ascii="Arial" w:hAnsi="Arial"/>
          <w:b/>
          <w:sz w:val="24"/>
          <w:szCs w:val="20"/>
        </w:rPr>
        <w:lastRenderedPageBreak/>
        <w:t xml:space="preserve">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w:t>
      </w:r>
      <w:r w:rsidRPr="00EA6245">
        <w:rPr>
          <w:rFonts w:ascii="Arial" w:eastAsia="Times New Roman" w:hAnsi="Arial"/>
          <w:b/>
          <w:sz w:val="24"/>
          <w:szCs w:val="24"/>
          <w:lang w:eastAsia="it-IT"/>
        </w:rPr>
        <w:t>Nella fede, Dio ci parla e chiama. Nella speranza opera il nostro futuro. Nella carità costruisce il nostro presente, trasformandolo poi in futuro eterno per noi. Ma è sempre Dio che opera tutto in tutti, in Cristo Gesù, per mezzo del suo Santo Spirito. LA virtù della PREGHIERA. Il discepolo di Gesù mai dovrà dimenticare che p</w:t>
      </w:r>
      <w:r w:rsidRPr="00EA6245">
        <w:rPr>
          <w:rFonts w:ascii="Arial" w:eastAsia="Times New Roman" w:hAnsi="Arial"/>
          <w:b/>
          <w:sz w:val="24"/>
          <w:szCs w:val="20"/>
          <w:lang w:eastAsia="it-IT"/>
        </w:rPr>
        <w:t xml:space="preserve">er attendere al ministero di salvezza che gli è stato affidato, lui deve rivestire l'ornamento delle sante virtù, che sono la maturazione e la fruttificazione della grazia e della verità di Cristo Gesù, riversata in lui dallo Spirito Santo. 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Chi vuol lavorare con Dio deve imparare la PERSEVERANZA e la COSTANZA.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w:t>
      </w:r>
      <w:r w:rsidRPr="00EA6245">
        <w:rPr>
          <w:rFonts w:ascii="Arial" w:eastAsia="Times New Roman" w:hAnsi="Arial"/>
          <w:b/>
          <w:sz w:val="24"/>
          <w:szCs w:val="20"/>
          <w:lang w:eastAsia="it-IT"/>
        </w:rPr>
        <w:lastRenderedPageBreak/>
        <w:t xml:space="preserve">lavoro inutile ed infruttuoso; 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La COSTANZA e la PERSEVERANZA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La PREGHIERA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Per poter portare frutti di vita eterna occorre che nell'anima ci siano altre due virtù: l'UMILTÀ e la MITEZZA, proprio come in Gesù. Con l'umiltà l'anima sa vedere se stessa e gli altri nel piano di Dio, nell'unico mistero di salvezza; sa cosa essa deve fare, 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Con la mitezza affiderà interamente la sua vita a Dio e presenterà al Signore ogni momento lieto e triste perché sia Lui a dargli la soluzione, a risolverlo secondo il suo imperscrutabile disegno di salvezza su di noi e sugli altri. Così operando, l'anima si consegna nelle mani del Padre, sapendo che la sua vita è salva sempre, nonostante le ombre di morte che camminano quotidianamente sui suoi passi.  Le virtù ci fanno sempre dalla divina volontà. </w:t>
      </w:r>
    </w:p>
    <w:p w:rsidR="00EA6245" w:rsidRPr="00EA6245" w:rsidRDefault="00EA6245" w:rsidP="00EA6245">
      <w:pPr>
        <w:spacing w:after="120" w:line="240" w:lineRule="auto"/>
        <w:jc w:val="both"/>
        <w:rPr>
          <w:rFonts w:ascii="Arial" w:eastAsia="Times New Roman" w:hAnsi="Arial"/>
          <w:b/>
          <w:sz w:val="24"/>
          <w:szCs w:val="20"/>
          <w:lang w:eastAsia="it-IT"/>
        </w:rPr>
      </w:pPr>
      <w:bookmarkStart w:id="8" w:name="_Toc434569934"/>
      <w:bookmarkStart w:id="9" w:name="_Toc435720524"/>
      <w:bookmarkStart w:id="10" w:name="_Toc56404900"/>
      <w:bookmarkStart w:id="11" w:name="_Toc62177012"/>
      <w:r w:rsidRPr="00EA6245">
        <w:rPr>
          <w:rFonts w:ascii="Arial" w:hAnsi="Arial"/>
          <w:b/>
          <w:sz w:val="24"/>
          <w:szCs w:val="20"/>
        </w:rPr>
        <w:t xml:space="preserve">Oggi sono molti i ladri e i briganti delle virtù. Osserviamo come questo furto e questo ladroneggio di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w:t>
      </w:r>
      <w:r w:rsidRPr="00EA6245">
        <w:rPr>
          <w:rFonts w:ascii="Arial" w:hAnsi="Arial"/>
          <w:b/>
          <w:sz w:val="24"/>
          <w:szCs w:val="20"/>
        </w:rPr>
        <w:lastRenderedPageBreak/>
        <w:t xml:space="preserve">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Furti e ladroneggi contro ola fede ii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fede è la separazione dal corpo di Cristo. La Parola non può essere vissuta fuori del corpo di Cristo, ma nel corpo di Cristo, con esso, per </w:t>
      </w:r>
      <w:r w:rsidRPr="00EA6245">
        <w:rPr>
          <w:rFonts w:ascii="Arial" w:hAnsi="Arial"/>
          <w:b/>
          <w:sz w:val="24"/>
          <w:szCs w:val="20"/>
        </w:rPr>
        <w:lastRenderedPageBreak/>
        <w:t xml:space="preserve">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w:t>
      </w:r>
      <w:r w:rsidRPr="00EA6245">
        <w:rPr>
          <w:rFonts w:ascii="Arial" w:hAnsi="Arial"/>
          <w:b/>
          <w:sz w:val="24"/>
          <w:szCs w:val="20"/>
        </w:rPr>
        <w:lastRenderedPageBreak/>
        <w:t xml:space="preserve">aspirazione dell’uomo. Questo è peccato gravissimo contro la vera speranza. La vera speranza è morta.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w:t>
      </w:r>
      <w:r w:rsidRPr="00EA6245">
        <w:rPr>
          <w:rFonts w:ascii="Arial" w:eastAsia="Times New Roman" w:hAnsi="Arial"/>
          <w:b/>
          <w:sz w:val="24"/>
          <w:szCs w:val="24"/>
          <w:lang w:eastAsia="it-IT"/>
        </w:rPr>
        <w:t>Nella fede, Dio ci parla e chiama. Nella speranza opera il nostro futuro. Nella carità costruisce il nostro presente, trasformandolo poi in futuro eterno per noi. Ma è sempre Dio che opera tutto in tutti, in Cristo Gesù, per mezzo del suo Santo Spirito.</w:t>
      </w:r>
      <w:bookmarkEnd w:id="8"/>
      <w:bookmarkEnd w:id="9"/>
      <w:bookmarkEnd w:id="10"/>
      <w:bookmarkEnd w:id="11"/>
      <w:r w:rsidRPr="00EA6245">
        <w:rPr>
          <w:rFonts w:ascii="Arial" w:eastAsia="Times New Roman" w:hAnsi="Arial"/>
          <w:b/>
          <w:sz w:val="24"/>
          <w:szCs w:val="20"/>
          <w:lang w:eastAsia="it-IT"/>
        </w:rPr>
        <w:t xml:space="preserve"> </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12" w:name="_GoBack"/>
      <w:bookmarkEnd w:id="12"/>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A9" w:rsidRDefault="00FA5DA9" w:rsidP="00BE4994">
      <w:pPr>
        <w:spacing w:after="0" w:line="240" w:lineRule="auto"/>
      </w:pPr>
      <w:r>
        <w:separator/>
      </w:r>
    </w:p>
  </w:endnote>
  <w:endnote w:type="continuationSeparator" w:id="0">
    <w:p w:rsidR="00FA5DA9" w:rsidRDefault="00FA5DA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D86669">
      <w:rPr>
        <w:noProof/>
      </w:rPr>
      <w:t>26</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A9" w:rsidRDefault="00FA5DA9" w:rsidP="00BE4994">
      <w:pPr>
        <w:spacing w:after="0" w:line="240" w:lineRule="auto"/>
      </w:pPr>
      <w:r>
        <w:separator/>
      </w:r>
    </w:p>
  </w:footnote>
  <w:footnote w:type="continuationSeparator" w:id="0">
    <w:p w:rsidR="00FA5DA9" w:rsidRDefault="00FA5DA9"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84B44"/>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078BF"/>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86669"/>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A6245"/>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5DA9"/>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13237</Words>
  <Characters>75456</Characters>
  <Application>Microsoft Office Word</Application>
  <DocSecurity>0</DocSecurity>
  <Lines>628</Lines>
  <Paragraphs>177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2022-07-21T14:19:00Z</dcterms:created>
  <dcterms:modified xsi:type="dcterms:W3CDTF">2022-07-21T14:19:00Z</dcterms:modified>
</cp:coreProperties>
</file>